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E329" w14:textId="77777777" w:rsidR="00886B4D" w:rsidRDefault="00886B4D" w:rsidP="00886B4D">
      <w:pPr>
        <w:pStyle w:val="Overskrift1"/>
      </w:pPr>
      <w:r>
        <w:t>Klagevejledning til</w:t>
      </w:r>
      <w:r w:rsidRPr="008C4D41">
        <w:t xml:space="preserve"> forældremyndighedsindehavere</w:t>
      </w:r>
    </w:p>
    <w:p w14:paraId="68AF810C" w14:textId="77777777" w:rsidR="00886B4D" w:rsidRDefault="00886B4D" w:rsidP="00886B4D"/>
    <w:p w14:paraId="2FF6A285" w14:textId="77777777" w:rsidR="00886B4D" w:rsidRPr="009575B2" w:rsidRDefault="00886B4D" w:rsidP="00886B4D">
      <w:pPr>
        <w:pStyle w:val="Undertitel"/>
      </w:pPr>
      <w:bookmarkStart w:id="0" w:name="_Toc499644645"/>
      <w:r w:rsidRPr="009575B2">
        <w:t>Klageadgang</w:t>
      </w:r>
      <w:bookmarkEnd w:id="0"/>
    </w:p>
    <w:p w14:paraId="23C59725" w14:textId="77777777" w:rsidR="00886B4D" w:rsidRDefault="00886B4D" w:rsidP="00886B4D">
      <w:r w:rsidRPr="00497120">
        <w:t xml:space="preserve">Som forældremyndighedsindehaver har du ret til at klage over en sag om mobning, hvis du er utilfreds med skolens håndtering af handlingsplanen i forbindelse med en konkret mobbesag vedr. dit barn. Klagen skal være begrundet. </w:t>
      </w:r>
    </w:p>
    <w:p w14:paraId="3EE84D2F" w14:textId="77777777" w:rsidR="00D52E0B" w:rsidRDefault="00886B4D" w:rsidP="00886B4D">
      <w:r w:rsidRPr="00497120">
        <w:t xml:space="preserve">Skolens ledelse er forpligtet til at sende sagen til videre til den klageansvarlige i Skoleafdelingen. </w:t>
      </w:r>
    </w:p>
    <w:p w14:paraId="6E441D36" w14:textId="20A39719" w:rsidR="00886B4D" w:rsidRDefault="00886B4D" w:rsidP="00886B4D">
      <w:r w:rsidRPr="00497120">
        <w:t>Hvis du ikke får fuldt medhold, har du ret til at sende klagen og afgørelsen videre til Dansk Center for Undervisningsmiljø.</w:t>
      </w:r>
    </w:p>
    <w:p w14:paraId="4621985A" w14:textId="77777777" w:rsidR="00886B4D" w:rsidRPr="00BA5FF6" w:rsidRDefault="00886B4D" w:rsidP="00886B4D">
      <w:pPr>
        <w:rPr>
          <w:rStyle w:val="paragrafnr11"/>
          <w:rFonts w:ascii="Verdana" w:hAnsi="Verdana" w:cs="Times New Roman"/>
          <w:b w:val="0"/>
          <w:bCs w:val="0"/>
          <w:color w:val="auto"/>
        </w:rPr>
      </w:pPr>
      <w:r w:rsidRPr="00497120">
        <w:t xml:space="preserve"> </w:t>
      </w:r>
    </w:p>
    <w:tbl>
      <w:tblPr>
        <w:tblStyle w:val="Gittertabel1-lys-farve1"/>
        <w:tblW w:w="92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07"/>
      </w:tblGrid>
      <w:tr w:rsidR="00886B4D" w14:paraId="476CDC92" w14:textId="77777777" w:rsidTr="006A4788">
        <w:trPr>
          <w:cnfStyle w:val="100000000000" w:firstRow="1" w:lastRow="0" w:firstColumn="0" w:lastColumn="0" w:oddVBand="0" w:evenVBand="0" w:oddHBand="0"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9207" w:type="dxa"/>
            <w:tcBorders>
              <w:bottom w:val="none" w:sz="0" w:space="0" w:color="auto"/>
            </w:tcBorders>
          </w:tcPr>
          <w:p w14:paraId="11DE98BA" w14:textId="77777777" w:rsidR="00886B4D" w:rsidRPr="00886B4D" w:rsidRDefault="00886B4D" w:rsidP="006A4788">
            <w:r w:rsidRPr="00886B4D">
              <w:t>Klage vedr. (barnets navn og cpr. nr., skole)</w:t>
            </w:r>
          </w:p>
          <w:p w14:paraId="2395DDDB" w14:textId="77777777" w:rsidR="00886B4D" w:rsidRDefault="00886B4D" w:rsidP="006A4788">
            <w:pPr>
              <w:rPr>
                <w:rStyle w:val="paragrafnr11"/>
                <w:rFonts w:asciiTheme="minorHAnsi" w:hAnsiTheme="minorHAnsi" w:cstheme="minorHAnsi"/>
                <w:sz w:val="18"/>
                <w:szCs w:val="18"/>
              </w:rPr>
            </w:pPr>
          </w:p>
        </w:tc>
      </w:tr>
      <w:tr w:rsidR="00886B4D" w14:paraId="7984111C" w14:textId="77777777" w:rsidTr="006A4788">
        <w:trPr>
          <w:trHeight w:val="4346"/>
        </w:trPr>
        <w:tc>
          <w:tcPr>
            <w:cnfStyle w:val="001000000000" w:firstRow="0" w:lastRow="0" w:firstColumn="1" w:lastColumn="0" w:oddVBand="0" w:evenVBand="0" w:oddHBand="0" w:evenHBand="0" w:firstRowFirstColumn="0" w:firstRowLastColumn="0" w:lastRowFirstColumn="0" w:lastRowLastColumn="0"/>
            <w:tcW w:w="9207" w:type="dxa"/>
          </w:tcPr>
          <w:p w14:paraId="3656A7DA" w14:textId="77777777" w:rsidR="00886B4D" w:rsidRPr="00886B4D" w:rsidRDefault="00886B4D" w:rsidP="006A4788">
            <w:r w:rsidRPr="00886B4D">
              <w:t>Klagen er begrundet med</w:t>
            </w:r>
          </w:p>
          <w:p w14:paraId="357235BB" w14:textId="77777777" w:rsidR="00886B4D" w:rsidRPr="00AA4B2D" w:rsidRDefault="00886B4D" w:rsidP="006A4788">
            <w:pPr>
              <w:rPr>
                <w:rStyle w:val="paragrafnr11"/>
                <w:rFonts w:cstheme="minorHAnsi"/>
                <w:b/>
                <w:sz w:val="18"/>
                <w:szCs w:val="18"/>
              </w:rPr>
            </w:pPr>
          </w:p>
        </w:tc>
      </w:tr>
    </w:tbl>
    <w:p w14:paraId="5A9158A1" w14:textId="77777777" w:rsidR="00886B4D" w:rsidRDefault="00886B4D" w:rsidP="00886B4D"/>
    <w:p w14:paraId="15020344" w14:textId="77777777" w:rsidR="00886B4D" w:rsidRDefault="00886B4D" w:rsidP="00886B4D">
      <w:pPr>
        <w:pStyle w:val="Undertitel"/>
      </w:pPr>
    </w:p>
    <w:tbl>
      <w:tblPr>
        <w:tblStyle w:val="Tabel-Gitter"/>
        <w:tblW w:w="0" w:type="auto"/>
        <w:tblLook w:val="04A0" w:firstRow="1" w:lastRow="0" w:firstColumn="1" w:lastColumn="0" w:noHBand="0" w:noVBand="1"/>
      </w:tblPr>
      <w:tblGrid>
        <w:gridCol w:w="9174"/>
      </w:tblGrid>
      <w:tr w:rsidR="00886B4D" w14:paraId="317E0DA1" w14:textId="77777777" w:rsidTr="006A4788">
        <w:tc>
          <w:tcPr>
            <w:tcW w:w="9174" w:type="dxa"/>
          </w:tcPr>
          <w:bookmarkStart w:id="1" w:name="_Toc499644646"/>
          <w:p w14:paraId="0943F4F7" w14:textId="67AE69BD" w:rsidR="00886B4D" w:rsidRDefault="00D52E0B" w:rsidP="006A4788">
            <w:pPr>
              <w:pStyle w:val="Undertitel"/>
              <w:rPr>
                <w:rStyle w:val="paragrafnr11"/>
                <w:rFonts w:asciiTheme="minorHAnsi" w:hAnsiTheme="minorHAnsi" w:cstheme="minorHAnsi"/>
                <w:sz w:val="18"/>
                <w:szCs w:val="18"/>
              </w:rPr>
            </w:pPr>
            <w:r>
              <w:fldChar w:fldCharType="begin"/>
            </w:r>
            <w:r>
              <w:instrText xml:space="preserve"> HYPERLINK "https://www.retsinformation.dk/eli/lta/2017/316" </w:instrText>
            </w:r>
            <w:r>
              <w:fldChar w:fldCharType="separate"/>
            </w:r>
            <w:r w:rsidR="00886B4D" w:rsidRPr="00D52E0B">
              <w:rPr>
                <w:rStyle w:val="Hyperlink"/>
              </w:rPr>
              <w:t>Lovgrundlag</w:t>
            </w:r>
            <w:bookmarkEnd w:id="1"/>
            <w:r w:rsidRPr="00D52E0B">
              <w:rPr>
                <w:rStyle w:val="Hyperlink"/>
              </w:rPr>
              <w:t>, LBK nr. 316 af 05/04/2017</w:t>
            </w:r>
            <w:r>
              <w:fldChar w:fldCharType="end"/>
            </w:r>
          </w:p>
          <w:p w14:paraId="0F19501F" w14:textId="0B036328" w:rsidR="00886B4D" w:rsidRPr="00886B4D" w:rsidRDefault="00886B4D" w:rsidP="006A4788">
            <w:pPr>
              <w:pStyle w:val="paragraf"/>
              <w:spacing w:before="0"/>
              <w:rPr>
                <w:rFonts w:ascii="Calibri" w:hAnsi="Calibri" w:cstheme="minorHAnsi"/>
                <w:sz w:val="18"/>
                <w:szCs w:val="18"/>
              </w:rPr>
            </w:pPr>
            <w:r w:rsidRPr="00886B4D">
              <w:rPr>
                <w:rStyle w:val="paragrafnr11"/>
                <w:rFonts w:ascii="Calibri" w:hAnsi="Calibri" w:cstheme="minorHAnsi"/>
                <w:sz w:val="18"/>
                <w:szCs w:val="18"/>
              </w:rPr>
              <w:t>§ 7 a.</w:t>
            </w:r>
            <w:r w:rsidRPr="00886B4D">
              <w:rPr>
                <w:rFonts w:ascii="Calibri" w:hAnsi="Calibri" w:cstheme="minorHAnsi"/>
                <w:sz w:val="18"/>
                <w:szCs w:val="18"/>
              </w:rPr>
              <w:t xml:space="preserve"> En elev kan klage over den myndighed, bestyrelse eller person, der har ansvar for uddannelsesstedets opgaver efter § 1 b, og over uddannelsesstedets ledelsesopgaver efter § 1 c. Klagen skal være begrundet. Er eleven undergivet forældremyndighed, kan klage også indgives af forældremyndighedsindehaverne. Ved forældremyndighedsindehavernes klage inddrages eleven efter alder og modenhed.</w:t>
            </w:r>
          </w:p>
          <w:p w14:paraId="59236511" w14:textId="77777777" w:rsidR="00886B4D" w:rsidRPr="00886B4D" w:rsidRDefault="00886B4D" w:rsidP="006A4788">
            <w:pPr>
              <w:pStyle w:val="stk2"/>
              <w:rPr>
                <w:rFonts w:ascii="Calibri" w:hAnsi="Calibri" w:cstheme="minorHAnsi"/>
                <w:sz w:val="18"/>
                <w:szCs w:val="18"/>
              </w:rPr>
            </w:pPr>
            <w:r w:rsidRPr="00886B4D">
              <w:rPr>
                <w:rStyle w:val="stknr1"/>
                <w:rFonts w:ascii="Calibri" w:hAnsi="Calibri" w:cstheme="minorHAnsi"/>
                <w:sz w:val="18"/>
                <w:szCs w:val="18"/>
              </w:rPr>
              <w:t>Stk. 2.</w:t>
            </w:r>
            <w:r w:rsidRPr="00886B4D">
              <w:rPr>
                <w:rFonts w:ascii="Calibri" w:hAnsi="Calibri" w:cstheme="minorHAnsi"/>
                <w:sz w:val="18"/>
                <w:szCs w:val="18"/>
              </w:rPr>
              <w:t xml:space="preserve"> Klage efter stk. 1 indgives til uddannelsesstedet. Den myndighed, bestyrelse eller person, der har ansvar for uddannelsesstedet, vurderer, om der er grundlag for at give klager helt eller delvist medhold. Får klageren ikke fuldt ud medhold, sender den myndighed, bestyrelse eller person, der har ansvar for uddannelsesstedet, klagen og begrundelsen for afgørelsen og vurderingen videre til Dansk Center for Undervisningsmiljø.</w:t>
            </w:r>
          </w:p>
          <w:p w14:paraId="3DE912AB" w14:textId="77777777" w:rsidR="00886B4D" w:rsidRDefault="00886B4D" w:rsidP="006A4788">
            <w:r w:rsidRPr="00886B4D">
              <w:rPr>
                <w:rStyle w:val="stknr1"/>
                <w:rFonts w:ascii="Calibri" w:hAnsi="Calibri" w:cstheme="minorHAnsi"/>
                <w:sz w:val="18"/>
                <w:szCs w:val="18"/>
              </w:rPr>
              <w:t>Stk. 3.</w:t>
            </w:r>
            <w:r w:rsidRPr="00886B4D">
              <w:rPr>
                <w:rFonts w:ascii="Calibri" w:hAnsi="Calibri" w:cstheme="minorHAnsi"/>
                <w:sz w:val="18"/>
                <w:szCs w:val="18"/>
              </w:rPr>
              <w:t xml:space="preserve"> Undervisningsministeren fastsætter regler om behandlingen af klagesager, herunder regler om tidsfrister for vurdering og videresendelse af klager.</w:t>
            </w:r>
          </w:p>
        </w:tc>
      </w:tr>
    </w:tbl>
    <w:p w14:paraId="4BDD955B" w14:textId="77777777" w:rsidR="00886B4D" w:rsidRPr="00BA5FF6" w:rsidRDefault="00886B4D" w:rsidP="00886B4D"/>
    <w:p w14:paraId="0EB7A2EC" w14:textId="77777777" w:rsidR="00EB703D" w:rsidRDefault="00EB703D"/>
    <w:sectPr w:rsidR="00EB703D" w:rsidSect="00886B4D">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2496" w14:textId="77777777" w:rsidR="00886B4D" w:rsidRDefault="00886B4D" w:rsidP="00886B4D">
      <w:pPr>
        <w:spacing w:line="240" w:lineRule="auto"/>
      </w:pPr>
      <w:r>
        <w:separator/>
      </w:r>
    </w:p>
  </w:endnote>
  <w:endnote w:type="continuationSeparator" w:id="0">
    <w:p w14:paraId="511B6D50" w14:textId="77777777" w:rsidR="00886B4D" w:rsidRDefault="00886B4D" w:rsidP="00886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B4F0F" w14:textId="77777777" w:rsidR="00886B4D" w:rsidRDefault="00886B4D" w:rsidP="00886B4D">
      <w:pPr>
        <w:spacing w:line="240" w:lineRule="auto"/>
      </w:pPr>
      <w:r>
        <w:separator/>
      </w:r>
    </w:p>
  </w:footnote>
  <w:footnote w:type="continuationSeparator" w:id="0">
    <w:p w14:paraId="249EC767" w14:textId="77777777" w:rsidR="00886B4D" w:rsidRDefault="00886B4D" w:rsidP="00886B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8992" w14:textId="77777777" w:rsidR="00886B4D" w:rsidRDefault="00886B4D" w:rsidP="00886B4D">
    <w:pPr>
      <w:pStyle w:val="Sidehoved"/>
      <w:jc w:val="right"/>
    </w:pPr>
    <w:r>
      <w:rPr>
        <w:noProof/>
      </w:rPr>
      <w:drawing>
        <wp:inline distT="0" distB="0" distL="0" distR="0" wp14:anchorId="61611D76" wp14:editId="65B42A95">
          <wp:extent cx="1691640" cy="356616"/>
          <wp:effectExtent l="0" t="0" r="3810" b="5715"/>
          <wp:docPr id="5" name="Billede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691640" cy="356616"/>
                  </a:xfrm>
                  <a:prstGeom prst="rect">
                    <a:avLst/>
                  </a:prstGeom>
                </pic:spPr>
              </pic:pic>
            </a:graphicData>
          </a:graphic>
        </wp:inline>
      </w:drawing>
    </w:r>
  </w:p>
  <w:p w14:paraId="632D9E26" w14:textId="77777777" w:rsidR="00886B4D" w:rsidRDefault="00886B4D" w:rsidP="00886B4D">
    <w:pPr>
      <w:pStyle w:val="Sidehoved"/>
      <w:jc w:val="right"/>
    </w:pPr>
    <w:r>
      <w:t>Skoleafdelingen</w:t>
    </w:r>
  </w:p>
  <w:p w14:paraId="6818F829" w14:textId="77777777" w:rsidR="00886B4D" w:rsidRDefault="00886B4D" w:rsidP="00886B4D">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4D"/>
    <w:rsid w:val="00502C49"/>
    <w:rsid w:val="00886B4D"/>
    <w:rsid w:val="00B707E5"/>
    <w:rsid w:val="00CF2C25"/>
    <w:rsid w:val="00D52E0B"/>
    <w:rsid w:val="00E05428"/>
    <w:rsid w:val="00EB70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68AF"/>
  <w15:chartTrackingRefBased/>
  <w15:docId w15:val="{22A450E7-9523-4A05-B0B2-E84B3B4A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4D"/>
    <w:pPr>
      <w:spacing w:after="0"/>
    </w:pPr>
    <w:rPr>
      <w:rFonts w:ascii="Verdana" w:eastAsia="Calibri" w:hAnsi="Verdana" w:cs="Times New Roman"/>
      <w:sz w:val="20"/>
    </w:rPr>
  </w:style>
  <w:style w:type="paragraph" w:styleId="Overskrift1">
    <w:name w:val="heading 1"/>
    <w:basedOn w:val="Normal"/>
    <w:next w:val="Normal"/>
    <w:link w:val="Overskrift1Tegn"/>
    <w:qFormat/>
    <w:rsid w:val="00886B4D"/>
    <w:pPr>
      <w:keepNext/>
      <w:keepLines/>
      <w:outlineLvl w:val="0"/>
    </w:pPr>
    <w:rPr>
      <w:rFonts w:eastAsiaTheme="majorEastAsia" w:cstheme="majorBidi"/>
      <w:b/>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86B4D"/>
    <w:rPr>
      <w:rFonts w:ascii="Verdana" w:eastAsiaTheme="majorEastAsia" w:hAnsi="Verdana" w:cstheme="majorBidi"/>
      <w:b/>
      <w:color w:val="000000" w:themeColor="text1"/>
      <w:sz w:val="32"/>
      <w:szCs w:val="32"/>
    </w:rPr>
  </w:style>
  <w:style w:type="paragraph" w:customStyle="1" w:styleId="paragraf">
    <w:name w:val="paragraf"/>
    <w:basedOn w:val="Normal"/>
    <w:rsid w:val="00886B4D"/>
    <w:pPr>
      <w:spacing w:before="200" w:line="240" w:lineRule="auto"/>
      <w:ind w:firstLine="240"/>
    </w:pPr>
    <w:rPr>
      <w:rFonts w:ascii="Tahoma" w:eastAsiaTheme="minorHAnsi" w:hAnsi="Tahoma" w:cs="Tahoma"/>
      <w:color w:val="000000"/>
      <w:sz w:val="24"/>
      <w:szCs w:val="24"/>
      <w:lang w:eastAsia="da-DK"/>
    </w:rPr>
  </w:style>
  <w:style w:type="paragraph" w:customStyle="1" w:styleId="stk2">
    <w:name w:val="stk2"/>
    <w:basedOn w:val="Normal"/>
    <w:rsid w:val="00886B4D"/>
    <w:pPr>
      <w:spacing w:line="240" w:lineRule="auto"/>
      <w:ind w:firstLine="240"/>
    </w:pPr>
    <w:rPr>
      <w:rFonts w:ascii="Tahoma" w:eastAsiaTheme="minorHAnsi" w:hAnsi="Tahoma" w:cs="Tahoma"/>
      <w:color w:val="000000"/>
      <w:sz w:val="24"/>
      <w:szCs w:val="24"/>
      <w:lang w:eastAsia="da-DK"/>
    </w:rPr>
  </w:style>
  <w:style w:type="character" w:customStyle="1" w:styleId="stknr1">
    <w:name w:val="stknr1"/>
    <w:basedOn w:val="Standardskrifttypeiafsnit"/>
    <w:rsid w:val="00886B4D"/>
    <w:rPr>
      <w:rFonts w:ascii="Tahoma" w:hAnsi="Tahoma" w:cs="Tahoma" w:hint="default"/>
      <w:i/>
      <w:iCs/>
      <w:color w:val="000000"/>
    </w:rPr>
  </w:style>
  <w:style w:type="character" w:styleId="Hyperlink">
    <w:name w:val="Hyperlink"/>
    <w:basedOn w:val="Standardskrifttypeiafsnit"/>
    <w:uiPriority w:val="99"/>
    <w:unhideWhenUsed/>
    <w:rsid w:val="00886B4D"/>
    <w:rPr>
      <w:color w:val="0000FF"/>
      <w:u w:val="single"/>
    </w:rPr>
  </w:style>
  <w:style w:type="character" w:customStyle="1" w:styleId="paragrafnr11">
    <w:name w:val="paragrafnr11"/>
    <w:basedOn w:val="Standardskrifttypeiafsnit"/>
    <w:rsid w:val="00886B4D"/>
    <w:rPr>
      <w:rFonts w:ascii="Tahoma" w:hAnsi="Tahoma" w:cs="Tahoma" w:hint="default"/>
      <w:b/>
      <w:bCs/>
      <w:color w:val="000000"/>
    </w:rPr>
  </w:style>
  <w:style w:type="paragraph" w:styleId="Undertitel">
    <w:name w:val="Subtitle"/>
    <w:basedOn w:val="Normal"/>
    <w:next w:val="Normal"/>
    <w:link w:val="UndertitelTegn"/>
    <w:qFormat/>
    <w:rsid w:val="00886B4D"/>
    <w:pPr>
      <w:numPr>
        <w:ilvl w:val="1"/>
      </w:numPr>
    </w:pPr>
    <w:rPr>
      <w:rFonts w:eastAsiaTheme="minorEastAsia" w:cstheme="minorBidi"/>
      <w:b/>
      <w:color w:val="000000" w:themeColor="text1"/>
      <w:sz w:val="24"/>
    </w:rPr>
  </w:style>
  <w:style w:type="character" w:customStyle="1" w:styleId="UndertitelTegn">
    <w:name w:val="Undertitel Tegn"/>
    <w:basedOn w:val="Standardskrifttypeiafsnit"/>
    <w:link w:val="Undertitel"/>
    <w:rsid w:val="00886B4D"/>
    <w:rPr>
      <w:rFonts w:ascii="Verdana" w:eastAsiaTheme="minorEastAsia" w:hAnsi="Verdana"/>
      <w:b/>
      <w:color w:val="000000" w:themeColor="text1"/>
      <w:sz w:val="24"/>
    </w:rPr>
  </w:style>
  <w:style w:type="table" w:styleId="Tabel-Gitter">
    <w:name w:val="Table Grid"/>
    <w:basedOn w:val="Tabel-Normal"/>
    <w:rsid w:val="00886B4D"/>
    <w:pPr>
      <w:spacing w:after="0" w:line="240" w:lineRule="auto"/>
    </w:pPr>
    <w:rPr>
      <w:rFonts w:ascii="Times New Roman" w:eastAsia="Calibri"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farve1">
    <w:name w:val="Grid Table 1 Light Accent 1"/>
    <w:basedOn w:val="Tabel-Normal"/>
    <w:uiPriority w:val="46"/>
    <w:rsid w:val="00886B4D"/>
    <w:pPr>
      <w:spacing w:after="0" w:line="240" w:lineRule="auto"/>
    </w:pPr>
    <w:rPr>
      <w:rFonts w:ascii="Times New Roman" w:eastAsia="Calibri" w:hAnsi="Times New Roman" w:cs="Times New Roman"/>
      <w:sz w:val="20"/>
      <w:szCs w:val="20"/>
      <w:lang w:eastAsia="da-DK"/>
    </w:r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paragraph" w:styleId="Sidehoved">
    <w:name w:val="header"/>
    <w:basedOn w:val="Normal"/>
    <w:link w:val="SidehovedTegn"/>
    <w:uiPriority w:val="99"/>
    <w:unhideWhenUsed/>
    <w:rsid w:val="00886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86B4D"/>
    <w:rPr>
      <w:rFonts w:ascii="Verdana" w:eastAsia="Calibri" w:hAnsi="Verdana" w:cs="Times New Roman"/>
      <w:sz w:val="20"/>
    </w:rPr>
  </w:style>
  <w:style w:type="paragraph" w:styleId="Sidefod">
    <w:name w:val="footer"/>
    <w:basedOn w:val="Normal"/>
    <w:link w:val="SidefodTegn"/>
    <w:uiPriority w:val="99"/>
    <w:unhideWhenUsed/>
    <w:rsid w:val="00886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6B4D"/>
    <w:rPr>
      <w:rFonts w:ascii="Verdana" w:eastAsia="Calibri" w:hAnsi="Verdana" w:cs="Times New Roman"/>
      <w:sz w:val="20"/>
    </w:rPr>
  </w:style>
  <w:style w:type="character" w:styleId="BesgtLink">
    <w:name w:val="FollowedHyperlink"/>
    <w:basedOn w:val="Standardskrifttypeiafsnit"/>
    <w:uiPriority w:val="99"/>
    <w:semiHidden/>
    <w:unhideWhenUsed/>
    <w:rsid w:val="00D52E0B"/>
    <w:rPr>
      <w:color w:val="800080" w:themeColor="followedHyperlink"/>
      <w:u w:val="single"/>
    </w:rPr>
  </w:style>
  <w:style w:type="character" w:styleId="Ulstomtale">
    <w:name w:val="Unresolved Mention"/>
    <w:basedOn w:val="Standardskrifttypeiafsnit"/>
    <w:uiPriority w:val="99"/>
    <w:semiHidden/>
    <w:unhideWhenUsed/>
    <w:rsid w:val="00D5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CMAgendaStatus xmlns="24D1D0BB-0F80-40F5-AA34-989C0FB215DC" xsi:nil="true"/>
    <Korrespondance xmlns="24D1D0BB-0F80-40F5-AA34-989C0FB215DC">Intern</Korrespondance>
    <g837c6e80f5d4d9e81d1984e871682fc xmlns="24D1D0BB-0F80-40F5-AA34-989C0FB215DC">
      <Terms xmlns="http://schemas.microsoft.com/office/infopath/2007/PartnerControls"/>
    </g837c6e80f5d4d9e81d1984e871682fc>
    <CCMAgendaDocumentStatus xmlns="24D1D0BB-0F80-40F5-AA34-989C0FB215DC" xsi:nil="true"/>
    <TaxCatchAll xmlns="9bd81b23-36f8-4459-95ab-170474f3c80d"/>
    <Registreringsdato xmlns="24D1D0BB-0F80-40F5-AA34-989C0FB215DC">2017-11-28T14:10:44+00:00</Registreringsdato>
    <Dato xmlns="24D1D0BB-0F80-40F5-AA34-989C0FB215DC">2017-11-27T23:00:00+00:00</Dato>
    <CCMMeetingCaseInstanceId xmlns="24D1D0BB-0F80-40F5-AA34-989C0FB215DC" xsi:nil="true"/>
    <CCMAgendaItemId xmlns="24D1D0BB-0F80-40F5-AA34-989C0FB215DC" xsi:nil="true"/>
    <Classification xmlns="24D1D0BB-0F80-40F5-AA34-989C0FB215DC" xsi:nil="true"/>
    <SkannetAf xmlns="24D1D0BB-0F80-40F5-AA34-989C0FB215DC" xsi:nil="true"/>
    <IsEDeliveryNote xmlns="24D1D0BB-0F80-40F5-AA34-989C0FB215DC">false</IsEDeliveryNote>
    <Postliste xmlns="24D1D0BB-0F80-40F5-AA34-989C0FB215DC">false</Postliste>
    <Afsender xmlns="24D1D0BB-0F80-40F5-AA34-989C0FB215DC" xsi:nil="true"/>
    <Beskrivelse xmlns="24D1D0BB-0F80-40F5-AA34-989C0FB215DC">Til forældre</Beskrivelse>
    <CaseOwner xmlns="http://schemas.microsoft.com/sharepoint/v3">
      <UserInfo>
        <DisplayName>Helle Præsius Busk (10593)</DisplayName>
        <AccountId>79</AccountId>
        <AccountType/>
      </UserInfo>
    </CaseOwner>
    <Modtager xmlns="24D1D0BB-0F80-40F5-AA34-989C0FB215DC"/>
    <CCMMeetingCaseId xmlns="24D1D0BB-0F80-40F5-AA34-989C0FB215DC" xsi:nil="true"/>
    <Preview xmlns="24D1D0BB-0F80-40F5-AA34-989C0FB215DC" xsi:nil="true"/>
    <CCMMeetingCaseLink xmlns="24D1D0BB-0F80-40F5-AA34-989C0FB215DC">
      <Url xsi:nil="true"/>
      <Description xsi:nil="true"/>
    </CCMMeetingCaseLink>
    <ScannetAf xmlns="24D1D0BB-0F80-40F5-AA34-989C0FB215DC" xsi:nil="true"/>
    <LocalAttachment xmlns="http://schemas.microsoft.com/sharepoint/v3">false</LocalAttachment>
    <CaseRecordNumber xmlns="http://schemas.microsoft.com/sharepoint/v3">0</CaseRecordNumber>
    <CaseID xmlns="http://schemas.microsoft.com/sharepoint/v3">EMN-2017-04583</CaseID>
    <RegistrationDate xmlns="http://schemas.microsoft.com/sharepoint/v3" xsi:nil="true"/>
    <Related xmlns="http://schemas.microsoft.com/sharepoint/v3">false</Related>
    <CCMSystemID xmlns="http://schemas.microsoft.com/sharepoint/v3">ea092515-af83-4e21-8047-ec4cc0206f46</CCMSystemID>
    <CCMVisualId xmlns="http://schemas.microsoft.com/sharepoint/v3">EMN-2017-04583</CCMVisualId>
    <Finalized xmlns="http://schemas.microsoft.com/sharepoint/v3">false</Finalized>
    <DocID xmlns="http://schemas.microsoft.com/sharepoint/v3">6789222</DocID>
    <CCMTemplateID xmlns="http://schemas.microsoft.com/sharepoint/v3">0</CCMTemplateID>
    <CCMCognitiveTyp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39A7DAE93AB9444AFA30762AE164D43" ma:contentTypeVersion="1" ma:contentTypeDescription="GetOrganized dokument" ma:contentTypeScope="" ma:versionID="00c6fce72fffa946a23a0d4f9da9bd5e">
  <xsd:schema xmlns:xsd="http://www.w3.org/2001/XMLSchema" xmlns:xs="http://www.w3.org/2001/XMLSchema" xmlns:p="http://schemas.microsoft.com/office/2006/metadata/properties" xmlns:ns1="http://schemas.microsoft.com/sharepoint/v3" xmlns:ns2="24D1D0BB-0F80-40F5-AA34-989C0FB215DC" xmlns:ns3="9bd81b23-36f8-4459-95ab-170474f3c80d" targetNamespace="http://schemas.microsoft.com/office/2006/metadata/properties" ma:root="true" ma:fieldsID="09e60b31a9cd0abdcfdec4fc9b7e88bc" ns1:_="" ns2:_="" ns3:_="">
    <xsd:import namespace="http://schemas.microsoft.com/sharepoint/v3"/>
    <xsd:import namespace="24D1D0BB-0F80-40F5-AA34-989C0FB215DC"/>
    <xsd:import namespace="9bd81b23-36f8-4459-95ab-170474f3c80d"/>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2: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element name="CCMCognitiveType" ma:index="5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D1D0BB-0F80-40F5-AA34-989C0FB215DC"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6372AC33-121A-4FB2-AD79-F0F9C025C3E0}"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SkannetAf" ma:index="9" nillable="true" ma:displayName="Skannet Af" ma:internalName="SkannetAf">
      <xsd:simpleType>
        <xsd:restriction base="dms:Text"/>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6372AC33-121A-4FB2-AD79-F0F9C025C3E0}" ma:internalName="Afsender_x003a_Id" ma:readOnly="true" ma:showField="ID" ma:web="">
      <xsd:simpleType>
        <xsd:restriction base="dms:Lookup"/>
      </xsd:simpleType>
    </xsd:element>
    <xsd:element name="Afsender" ma:index="44" nillable="true" ma:displayName="Afsender" ma:list="{6372AC33-121A-4FB2-AD79-F0F9C025C3E0}"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d81b23-36f8-4459-95ab-170474f3c80d"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7056ee25-5fe7-484b-a37c-e15e18904968}" ma:internalName="TaxCatchAll" ma:showField="CatchAllData" ma:web="9bd81b23-36f8-4459-95ab-170474f3c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EC870-778A-4814-94F6-4F213A1D934F}">
  <ds:schemaRefs>
    <ds:schemaRef ds:uri="http://schemas.openxmlformats.org/officeDocument/2006/bibliography"/>
  </ds:schemaRefs>
</ds:datastoreItem>
</file>

<file path=customXml/itemProps2.xml><?xml version="1.0" encoding="utf-8"?>
<ds:datastoreItem xmlns:ds="http://schemas.openxmlformats.org/officeDocument/2006/customXml" ds:itemID="{FD0AE1E8-0547-47BC-AB14-BDF4AD78BF81}">
  <ds:schemaRefs>
    <ds:schemaRef ds:uri="http://purl.org/dc/terms/"/>
    <ds:schemaRef ds:uri="24D1D0BB-0F80-40F5-AA34-989C0FB215DC"/>
    <ds:schemaRef ds:uri="http://schemas.microsoft.com/office/infopath/2007/PartnerControls"/>
    <ds:schemaRef ds:uri="http://schemas.microsoft.com/sharepoint/v3"/>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bd81b23-36f8-4459-95ab-170474f3c80d"/>
    <ds:schemaRef ds:uri="http://purl.org/dc/dcmitype/"/>
  </ds:schemaRefs>
</ds:datastoreItem>
</file>

<file path=customXml/itemProps3.xml><?xml version="1.0" encoding="utf-8"?>
<ds:datastoreItem xmlns:ds="http://schemas.openxmlformats.org/officeDocument/2006/customXml" ds:itemID="{F8DDAE47-8CD9-49AD-95A5-FA1A17B3A4F3}">
  <ds:schemaRefs>
    <ds:schemaRef ds:uri="http://schemas.microsoft.com/sharepoint/v3/contenttype/forms"/>
  </ds:schemaRefs>
</ds:datastoreItem>
</file>

<file path=customXml/itemProps4.xml><?xml version="1.0" encoding="utf-8"?>
<ds:datastoreItem xmlns:ds="http://schemas.openxmlformats.org/officeDocument/2006/customXml" ds:itemID="{E8A5464D-671B-4568-A65C-1C0FD910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D1D0BB-0F80-40F5-AA34-989C0FB215DC"/>
    <ds:schemaRef ds:uri="9bd81b23-36f8-4459-95ab-170474f3c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1448</Characters>
  <Application>Microsoft Office Word</Application>
  <DocSecurity>0</DocSecurity>
  <Lines>30</Lines>
  <Paragraphs>12</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Antimobbestrategi_Mobbesag_klagevejledning_og_-skema</dc:title>
  <dc:subject/>
  <dc:creator>Helle Præsius Busk (10593)</dc:creator>
  <cp:keywords/>
  <dc:description/>
  <cp:lastModifiedBy>Helle Præsius Busk (10593)</cp:lastModifiedBy>
  <cp:revision>2</cp:revision>
  <dcterms:created xsi:type="dcterms:W3CDTF">2017-11-28T14:07:00Z</dcterms:created>
  <dcterms:modified xsi:type="dcterms:W3CDTF">2021-07-06T21:04:00Z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0x010100AC085CFC53BC46CEA2EADE194AD9D48200739A7DAE93AB9444AFA30762AE164D43</vt:lpwstr>
  </property>
  <property fmtid="{D5CDD505-2E9C-101B-9397-08002B2CF9AE}" pid="3" name="CCMIsSharedOnOneDrive">
    <vt:bool>false</vt:bool>
  </property>
  <property fmtid="{D5CDD505-2E9C-101B-9397-08002B2CF9AE}" pid="4" name="Dokumentstatus">
    <vt:lpwstr/>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CCMEventContext">
    <vt:lpwstr>96abd1e4-914a-42fe-8de7-e68afe04c032</vt:lpwstr>
  </property>
</Properties>
</file>